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50E" w:rsidRDefault="0020050E"/>
    <w:p w:rsidR="0020050E" w:rsidRDefault="0020050E"/>
    <w:p w:rsidR="0020050E" w:rsidRDefault="0020050E"/>
    <w:p w:rsidR="0020050E" w:rsidRPr="0020050E" w:rsidRDefault="0020050E">
      <w:pPr>
        <w:rPr>
          <w:rFonts w:ascii="Topmarks" w:hAnsi="Topmarks"/>
          <w:b/>
          <w:sz w:val="24"/>
          <w:szCs w:val="24"/>
        </w:rPr>
      </w:pPr>
      <w:proofErr w:type="spellStart"/>
      <w:r w:rsidRPr="0020050E">
        <w:rPr>
          <w:rFonts w:ascii="Topmarks" w:hAnsi="Topmarks"/>
          <w:b/>
          <w:sz w:val="24"/>
          <w:szCs w:val="24"/>
        </w:rPr>
        <w:t>Overdale</w:t>
      </w:r>
      <w:proofErr w:type="spellEnd"/>
      <w:r w:rsidRPr="0020050E">
        <w:rPr>
          <w:rFonts w:ascii="Topmarks" w:hAnsi="Topmarks"/>
          <w:b/>
          <w:sz w:val="24"/>
          <w:szCs w:val="24"/>
        </w:rPr>
        <w:t xml:space="preserve"> Reading Skills Progression </w:t>
      </w:r>
    </w:p>
    <w:p w:rsidR="0020050E" w:rsidRPr="0020050E" w:rsidRDefault="0020050E">
      <w:pPr>
        <w:rPr>
          <w:rFonts w:ascii="Topmarks" w:hAnsi="Topmarks"/>
          <w:sz w:val="24"/>
          <w:szCs w:val="24"/>
        </w:rPr>
      </w:pPr>
    </w:p>
    <w:p w:rsidR="0020050E" w:rsidRPr="0020050E" w:rsidRDefault="0020050E">
      <w:pPr>
        <w:rPr>
          <w:rFonts w:ascii="Topmarks" w:hAnsi="Topmarks"/>
          <w:b/>
          <w:sz w:val="24"/>
          <w:szCs w:val="24"/>
        </w:rPr>
      </w:pPr>
      <w:r w:rsidRPr="0020050E">
        <w:rPr>
          <w:rFonts w:ascii="Topmarks" w:hAnsi="Topmarks"/>
          <w:b/>
          <w:sz w:val="24"/>
          <w:szCs w:val="24"/>
        </w:rPr>
        <w:t xml:space="preserve">Reception </w:t>
      </w:r>
    </w:p>
    <w:p w:rsidR="0020050E" w:rsidRPr="0020050E" w:rsidRDefault="0020050E">
      <w:pPr>
        <w:rPr>
          <w:rFonts w:ascii="Topmarks" w:hAnsi="Topmarks"/>
          <w:b/>
          <w:sz w:val="24"/>
          <w:szCs w:val="24"/>
        </w:rPr>
      </w:pPr>
      <w:r w:rsidRPr="0020050E">
        <w:rPr>
          <w:rFonts w:ascii="Topmarks" w:hAnsi="Topmarks"/>
          <w:b/>
          <w:sz w:val="24"/>
          <w:szCs w:val="24"/>
        </w:rPr>
        <w:t xml:space="preserve">Autumn 1 </w:t>
      </w:r>
    </w:p>
    <w:p w:rsidR="0020050E" w:rsidRDefault="0020050E">
      <w:pPr>
        <w:rPr>
          <w:rFonts w:ascii="Topmarks" w:hAnsi="Topmarks"/>
          <w:sz w:val="24"/>
          <w:szCs w:val="24"/>
        </w:rPr>
      </w:pPr>
      <w:r w:rsidRPr="0020050E">
        <w:rPr>
          <w:rFonts w:ascii="Topmarks" w:hAnsi="Topmarks"/>
          <w:sz w:val="24"/>
          <w:szCs w:val="24"/>
        </w:rPr>
        <w:t xml:space="preserve">• Use wordless books to establish book behaviours, book talk and to grow vocabulary with small groups of children. </w:t>
      </w:r>
    </w:p>
    <w:p w:rsidR="0020050E" w:rsidRDefault="0020050E">
      <w:pPr>
        <w:rPr>
          <w:rFonts w:ascii="Topmarks" w:hAnsi="Topmarks"/>
          <w:sz w:val="24"/>
          <w:szCs w:val="24"/>
        </w:rPr>
      </w:pPr>
      <w:r w:rsidRPr="0020050E">
        <w:rPr>
          <w:rFonts w:ascii="Topmarks" w:hAnsi="Topmarks"/>
          <w:sz w:val="24"/>
          <w:szCs w:val="24"/>
        </w:rPr>
        <w:t xml:space="preserve">• Ensure all children who are not yet blending get additional blending practice in this session. </w:t>
      </w:r>
    </w:p>
    <w:p w:rsidR="0020050E" w:rsidRDefault="0020050E">
      <w:pPr>
        <w:rPr>
          <w:rFonts w:ascii="Topmarks" w:hAnsi="Topmarks"/>
          <w:sz w:val="24"/>
          <w:szCs w:val="24"/>
        </w:rPr>
      </w:pPr>
      <w:r w:rsidRPr="0020050E">
        <w:rPr>
          <w:rFonts w:ascii="Topmarks" w:hAnsi="Topmarks"/>
          <w:sz w:val="24"/>
          <w:szCs w:val="24"/>
        </w:rPr>
        <w:t xml:space="preserve">• From week 3 or 4 onwards, some children in Reception will be ready to practise reading books before the first assessment. Do not hold them back. Children who are blending confidently can read books with the graphemes s a t p </w:t>
      </w:r>
      <w:proofErr w:type="spellStart"/>
      <w:r w:rsidRPr="0020050E">
        <w:rPr>
          <w:rFonts w:ascii="Topmarks" w:hAnsi="Topmarks"/>
          <w:sz w:val="24"/>
          <w:szCs w:val="24"/>
        </w:rPr>
        <w:t>i</w:t>
      </w:r>
      <w:proofErr w:type="spellEnd"/>
      <w:r w:rsidRPr="0020050E">
        <w:rPr>
          <w:rFonts w:ascii="Topmarks" w:hAnsi="Topmarks"/>
          <w:sz w:val="24"/>
          <w:szCs w:val="24"/>
        </w:rPr>
        <w:t xml:space="preserve"> n m d, but with no tricky words. </w:t>
      </w:r>
    </w:p>
    <w:p w:rsidR="006D63E3" w:rsidRDefault="0020050E">
      <w:pPr>
        <w:rPr>
          <w:rFonts w:ascii="Topmarks" w:hAnsi="Topmarks"/>
          <w:sz w:val="24"/>
          <w:szCs w:val="24"/>
        </w:rPr>
      </w:pPr>
      <w:r w:rsidRPr="0020050E">
        <w:rPr>
          <w:rFonts w:ascii="Topmarks" w:hAnsi="Topmarks"/>
          <w:sz w:val="24"/>
          <w:szCs w:val="24"/>
        </w:rPr>
        <w:t>• Children who are not blending by week 3 need 10 minutes of additional blending practice every day – see the ‘Individual and group keep-up teacher’s guide’ for Reception.</w:t>
      </w:r>
    </w:p>
    <w:p w:rsidR="0020050E" w:rsidRDefault="0020050E">
      <w:pPr>
        <w:rPr>
          <w:rFonts w:ascii="Topmarks" w:hAnsi="Topmarks"/>
          <w:sz w:val="24"/>
          <w:szCs w:val="24"/>
        </w:rPr>
      </w:pPr>
    </w:p>
    <w:p w:rsidR="0020050E" w:rsidRDefault="0020050E">
      <w:pPr>
        <w:rPr>
          <w:rFonts w:ascii="Topmarks" w:hAnsi="Topmarks"/>
          <w:sz w:val="24"/>
          <w:szCs w:val="24"/>
        </w:rPr>
      </w:pPr>
      <w:r>
        <w:rPr>
          <w:noProof/>
          <w:lang w:eastAsia="en-GB"/>
        </w:rPr>
        <w:lastRenderedPageBreak/>
        <w:drawing>
          <wp:inline distT="0" distB="0" distL="0" distR="0" wp14:anchorId="438A6FCA" wp14:editId="38F8E906">
            <wp:extent cx="6172200" cy="820699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82343" cy="8220477"/>
                    </a:xfrm>
                    <a:prstGeom prst="rect">
                      <a:avLst/>
                    </a:prstGeom>
                  </pic:spPr>
                </pic:pic>
              </a:graphicData>
            </a:graphic>
          </wp:inline>
        </w:drawing>
      </w:r>
      <w:bookmarkStart w:id="0" w:name="_GoBack"/>
      <w:bookmarkEnd w:id="0"/>
    </w:p>
    <w:p w:rsidR="0020050E" w:rsidRDefault="0020050E">
      <w:pPr>
        <w:rPr>
          <w:rFonts w:ascii="Topmarks" w:hAnsi="Topmarks"/>
          <w:sz w:val="24"/>
          <w:szCs w:val="24"/>
        </w:rPr>
      </w:pPr>
    </w:p>
    <w:p w:rsidR="0020050E" w:rsidRDefault="0020050E">
      <w:pPr>
        <w:rPr>
          <w:rFonts w:ascii="Topmarks" w:hAnsi="Topmarks"/>
          <w:sz w:val="24"/>
          <w:szCs w:val="24"/>
        </w:rPr>
      </w:pPr>
    </w:p>
    <w:p w:rsidR="0020050E" w:rsidRDefault="0020050E">
      <w:pPr>
        <w:rPr>
          <w:rFonts w:ascii="Topmarks" w:hAnsi="Topmarks"/>
          <w:sz w:val="24"/>
          <w:szCs w:val="24"/>
        </w:rPr>
      </w:pPr>
    </w:p>
    <w:p w:rsidR="0020050E" w:rsidRDefault="0020050E">
      <w:pPr>
        <w:rPr>
          <w:rFonts w:ascii="Topmarks" w:hAnsi="Topmarks"/>
          <w:sz w:val="24"/>
          <w:szCs w:val="24"/>
        </w:rPr>
      </w:pPr>
    </w:p>
    <w:p w:rsidR="0020050E" w:rsidRDefault="0020050E">
      <w:pPr>
        <w:rPr>
          <w:noProof/>
          <w:lang w:eastAsia="en-GB"/>
        </w:rPr>
      </w:pPr>
    </w:p>
    <w:p w:rsidR="0020050E" w:rsidRDefault="0020050E">
      <w:pPr>
        <w:rPr>
          <w:rFonts w:ascii="Topmarks" w:hAnsi="Topmarks"/>
          <w:sz w:val="24"/>
          <w:szCs w:val="24"/>
        </w:rPr>
      </w:pPr>
      <w:r>
        <w:rPr>
          <w:noProof/>
          <w:lang w:eastAsia="en-GB"/>
        </w:rPr>
        <w:drawing>
          <wp:inline distT="0" distB="0" distL="0" distR="0" wp14:anchorId="67895306" wp14:editId="1D27897F">
            <wp:extent cx="6134100" cy="685575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47867" cy="6871146"/>
                    </a:xfrm>
                    <a:prstGeom prst="rect">
                      <a:avLst/>
                    </a:prstGeom>
                  </pic:spPr>
                </pic:pic>
              </a:graphicData>
            </a:graphic>
          </wp:inline>
        </w:drawing>
      </w:r>
    </w:p>
    <w:p w:rsidR="0020050E" w:rsidRDefault="0020050E" w:rsidP="0020050E">
      <w:pPr>
        <w:rPr>
          <w:rFonts w:ascii="Topmarks" w:hAnsi="Topmarks"/>
          <w:sz w:val="24"/>
          <w:szCs w:val="24"/>
        </w:rPr>
      </w:pPr>
    </w:p>
    <w:p w:rsidR="0020050E" w:rsidRDefault="0020050E" w:rsidP="0020050E">
      <w:pPr>
        <w:jc w:val="right"/>
        <w:rPr>
          <w:rFonts w:ascii="Topmarks" w:hAnsi="Topmarks"/>
          <w:sz w:val="24"/>
          <w:szCs w:val="24"/>
        </w:rPr>
      </w:pPr>
      <w:r>
        <w:rPr>
          <w:noProof/>
          <w:lang w:eastAsia="en-GB"/>
        </w:rPr>
        <w:lastRenderedPageBreak/>
        <w:drawing>
          <wp:inline distT="0" distB="0" distL="0" distR="0" wp14:anchorId="1E83B00C" wp14:editId="3D05893C">
            <wp:extent cx="6099899" cy="8008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12638" cy="8025345"/>
                    </a:xfrm>
                    <a:prstGeom prst="rect">
                      <a:avLst/>
                    </a:prstGeom>
                  </pic:spPr>
                </pic:pic>
              </a:graphicData>
            </a:graphic>
          </wp:inline>
        </w:drawing>
      </w:r>
    </w:p>
    <w:p w:rsidR="0020050E" w:rsidRDefault="0020050E" w:rsidP="0020050E">
      <w:pPr>
        <w:jc w:val="right"/>
        <w:rPr>
          <w:rFonts w:ascii="Topmarks" w:hAnsi="Topmarks"/>
          <w:sz w:val="24"/>
          <w:szCs w:val="24"/>
        </w:rPr>
      </w:pPr>
    </w:p>
    <w:p w:rsidR="0020050E" w:rsidRDefault="0020050E" w:rsidP="0020050E">
      <w:pPr>
        <w:jc w:val="right"/>
        <w:rPr>
          <w:rFonts w:ascii="Topmarks" w:hAnsi="Topmarks"/>
          <w:sz w:val="24"/>
          <w:szCs w:val="24"/>
        </w:rPr>
      </w:pPr>
    </w:p>
    <w:p w:rsidR="0020050E" w:rsidRDefault="0020050E" w:rsidP="0020050E">
      <w:pPr>
        <w:rPr>
          <w:rFonts w:ascii="Topmarks" w:hAnsi="Topmarks"/>
          <w:b/>
          <w:sz w:val="24"/>
          <w:szCs w:val="24"/>
        </w:rPr>
      </w:pPr>
    </w:p>
    <w:p w:rsidR="0020050E" w:rsidRPr="0020050E" w:rsidRDefault="0020050E" w:rsidP="0020050E">
      <w:pPr>
        <w:rPr>
          <w:rFonts w:ascii="Topmarks" w:hAnsi="Topmarks"/>
          <w:b/>
          <w:sz w:val="24"/>
          <w:szCs w:val="24"/>
        </w:rPr>
      </w:pPr>
      <w:r>
        <w:rPr>
          <w:rFonts w:ascii="Topmarks" w:hAnsi="Topmarks"/>
          <w:b/>
          <w:sz w:val="24"/>
          <w:szCs w:val="24"/>
        </w:rPr>
        <w:t>Year 1</w:t>
      </w:r>
      <w:r w:rsidRPr="0020050E">
        <w:rPr>
          <w:rFonts w:ascii="Topmarks" w:hAnsi="Topmarks"/>
          <w:b/>
          <w:sz w:val="24"/>
          <w:szCs w:val="24"/>
        </w:rPr>
        <w:t xml:space="preserve"> </w:t>
      </w:r>
    </w:p>
    <w:p w:rsidR="0020050E" w:rsidRPr="0020050E" w:rsidRDefault="0020050E" w:rsidP="0020050E">
      <w:pPr>
        <w:rPr>
          <w:rFonts w:ascii="Topmarks" w:hAnsi="Topmarks"/>
          <w:b/>
          <w:sz w:val="24"/>
          <w:szCs w:val="24"/>
        </w:rPr>
      </w:pPr>
      <w:r w:rsidRPr="0020050E">
        <w:rPr>
          <w:rFonts w:ascii="Topmarks" w:hAnsi="Topmarks"/>
          <w:b/>
          <w:sz w:val="24"/>
          <w:szCs w:val="24"/>
        </w:rPr>
        <w:t xml:space="preserve">Autumn 1 </w:t>
      </w:r>
    </w:p>
    <w:p w:rsidR="0020050E" w:rsidRPr="0020050E" w:rsidRDefault="0020050E" w:rsidP="0020050E">
      <w:pPr>
        <w:rPr>
          <w:rFonts w:ascii="Topmarks" w:hAnsi="Topmarks"/>
        </w:rPr>
      </w:pPr>
      <w:r w:rsidRPr="0020050E">
        <w:rPr>
          <w:rFonts w:ascii="Topmarks" w:hAnsi="Topmarks"/>
        </w:rPr>
        <w:t xml:space="preserve">. • Use the books identified by the Reception Summer 2 assessment. Most children will be reading books with Phase 4 words, either adjacent consonants and short vowels or adjacent consonants and long vowels. </w:t>
      </w:r>
    </w:p>
    <w:p w:rsidR="0020050E" w:rsidRDefault="0020050E" w:rsidP="0020050E">
      <w:pPr>
        <w:rPr>
          <w:rFonts w:ascii="Topmarks" w:hAnsi="Topmarks"/>
        </w:rPr>
      </w:pPr>
      <w:r w:rsidRPr="0020050E">
        <w:rPr>
          <w:rFonts w:ascii="Topmarks" w:hAnsi="Topmarks"/>
        </w:rPr>
        <w:t>• Do not use books with Phase 5 GPCs this term as they have not yet been taught. The books the children are reading should increase their reading stamina and fluency, ensuring that they are confident and ready to read books with the Phase 5 GPCs they have learned in Autumn 2.</w:t>
      </w:r>
    </w:p>
    <w:p w:rsidR="0020050E" w:rsidRDefault="0020050E" w:rsidP="0020050E">
      <w:pPr>
        <w:rPr>
          <w:rFonts w:ascii="Topmarks" w:hAnsi="Topmarks"/>
        </w:rPr>
      </w:pPr>
      <w:r>
        <w:rPr>
          <w:noProof/>
          <w:lang w:eastAsia="en-GB"/>
        </w:rPr>
        <w:drawing>
          <wp:inline distT="0" distB="0" distL="0" distR="0" wp14:anchorId="1A2E8F9B" wp14:editId="5869678B">
            <wp:extent cx="5731510" cy="60839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6083935"/>
                    </a:xfrm>
                    <a:prstGeom prst="rect">
                      <a:avLst/>
                    </a:prstGeom>
                  </pic:spPr>
                </pic:pic>
              </a:graphicData>
            </a:graphic>
          </wp:inline>
        </w:drawing>
      </w:r>
    </w:p>
    <w:p w:rsidR="0020050E" w:rsidRDefault="0020050E" w:rsidP="0020050E">
      <w:pPr>
        <w:rPr>
          <w:rFonts w:ascii="Topmarks" w:hAnsi="Topmarks"/>
          <w:sz w:val="24"/>
          <w:szCs w:val="24"/>
        </w:rPr>
      </w:pPr>
    </w:p>
    <w:p w:rsidR="0020050E" w:rsidRDefault="0020050E" w:rsidP="0020050E">
      <w:pPr>
        <w:rPr>
          <w:rFonts w:ascii="Topmarks" w:hAnsi="Topmarks"/>
          <w:sz w:val="24"/>
          <w:szCs w:val="24"/>
        </w:rPr>
      </w:pPr>
    </w:p>
    <w:p w:rsidR="0020050E" w:rsidRDefault="0020050E" w:rsidP="0020050E">
      <w:pPr>
        <w:rPr>
          <w:rFonts w:ascii="Topmarks" w:hAnsi="Topmarks"/>
          <w:sz w:val="24"/>
          <w:szCs w:val="24"/>
        </w:rPr>
      </w:pPr>
    </w:p>
    <w:p w:rsidR="0020050E" w:rsidRDefault="0020050E" w:rsidP="0020050E">
      <w:pPr>
        <w:rPr>
          <w:rFonts w:ascii="Topmarks" w:hAnsi="Topmarks"/>
          <w:sz w:val="24"/>
          <w:szCs w:val="24"/>
        </w:rPr>
      </w:pPr>
      <w:r>
        <w:rPr>
          <w:noProof/>
          <w:lang w:eastAsia="en-GB"/>
        </w:rPr>
        <w:drawing>
          <wp:inline distT="0" distB="0" distL="0" distR="0" wp14:anchorId="608A01D1" wp14:editId="6EA28377">
            <wp:extent cx="5731510" cy="5370195"/>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5370195"/>
                    </a:xfrm>
                    <a:prstGeom prst="rect">
                      <a:avLst/>
                    </a:prstGeom>
                  </pic:spPr>
                </pic:pic>
              </a:graphicData>
            </a:graphic>
          </wp:inline>
        </w:drawing>
      </w:r>
    </w:p>
    <w:p w:rsidR="0020050E" w:rsidRPr="0020050E" w:rsidRDefault="0020050E" w:rsidP="0020050E">
      <w:pPr>
        <w:rPr>
          <w:rFonts w:ascii="Topmarks" w:hAnsi="Topmarks"/>
          <w:sz w:val="24"/>
          <w:szCs w:val="24"/>
        </w:rPr>
      </w:pPr>
    </w:p>
    <w:p w:rsidR="0020050E" w:rsidRDefault="0020050E" w:rsidP="0020050E">
      <w:pPr>
        <w:rPr>
          <w:rFonts w:ascii="Topmarks" w:hAnsi="Topmarks"/>
          <w:sz w:val="24"/>
          <w:szCs w:val="24"/>
        </w:rPr>
      </w:pPr>
    </w:p>
    <w:p w:rsidR="0020050E" w:rsidRDefault="0020050E" w:rsidP="0020050E">
      <w:pPr>
        <w:rPr>
          <w:rFonts w:ascii="Topmarks" w:hAnsi="Topmarks"/>
          <w:sz w:val="24"/>
          <w:szCs w:val="24"/>
        </w:rPr>
      </w:pPr>
    </w:p>
    <w:p w:rsidR="0020050E" w:rsidRDefault="0020050E" w:rsidP="0020050E">
      <w:pPr>
        <w:rPr>
          <w:rFonts w:ascii="Topmarks" w:hAnsi="Topmarks"/>
          <w:sz w:val="24"/>
          <w:szCs w:val="24"/>
        </w:rPr>
      </w:pPr>
    </w:p>
    <w:p w:rsidR="0020050E" w:rsidRDefault="0020050E" w:rsidP="0020050E">
      <w:pPr>
        <w:rPr>
          <w:rFonts w:ascii="Topmarks" w:hAnsi="Topmarks"/>
          <w:sz w:val="24"/>
          <w:szCs w:val="24"/>
        </w:rPr>
      </w:pPr>
    </w:p>
    <w:p w:rsidR="0020050E" w:rsidRDefault="0020050E" w:rsidP="0020050E">
      <w:pPr>
        <w:rPr>
          <w:rFonts w:ascii="Topmarks" w:hAnsi="Topmarks"/>
          <w:sz w:val="24"/>
          <w:szCs w:val="24"/>
        </w:rPr>
      </w:pPr>
    </w:p>
    <w:p w:rsidR="0020050E" w:rsidRDefault="0020050E" w:rsidP="0020050E">
      <w:pPr>
        <w:rPr>
          <w:rFonts w:ascii="Topmarks" w:hAnsi="Topmarks"/>
          <w:sz w:val="24"/>
          <w:szCs w:val="24"/>
        </w:rPr>
      </w:pPr>
    </w:p>
    <w:p w:rsidR="0020050E" w:rsidRDefault="0020050E" w:rsidP="0020050E">
      <w:pPr>
        <w:rPr>
          <w:rFonts w:ascii="Topmarks" w:hAnsi="Topmarks"/>
          <w:sz w:val="24"/>
          <w:szCs w:val="24"/>
        </w:rPr>
      </w:pPr>
    </w:p>
    <w:p w:rsidR="0020050E" w:rsidRDefault="0020050E" w:rsidP="0020050E">
      <w:pPr>
        <w:rPr>
          <w:rFonts w:ascii="Topmarks" w:hAnsi="Topmarks"/>
          <w:sz w:val="24"/>
          <w:szCs w:val="24"/>
        </w:rPr>
      </w:pPr>
    </w:p>
    <w:p w:rsidR="0020050E" w:rsidRDefault="0020050E" w:rsidP="0020050E">
      <w:pPr>
        <w:rPr>
          <w:rFonts w:ascii="Topmarks" w:hAnsi="Topmarks"/>
          <w:sz w:val="24"/>
          <w:szCs w:val="24"/>
        </w:rPr>
      </w:pPr>
      <w:r>
        <w:rPr>
          <w:noProof/>
          <w:lang w:eastAsia="en-GB"/>
        </w:rPr>
        <w:drawing>
          <wp:inline distT="0" distB="0" distL="0" distR="0" wp14:anchorId="4D39E34D" wp14:editId="4C31C157">
            <wp:extent cx="5695950" cy="3790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95950" cy="3790950"/>
                    </a:xfrm>
                    <a:prstGeom prst="rect">
                      <a:avLst/>
                    </a:prstGeom>
                  </pic:spPr>
                </pic:pic>
              </a:graphicData>
            </a:graphic>
          </wp:inline>
        </w:drawing>
      </w:r>
    </w:p>
    <w:p w:rsidR="00845420" w:rsidRDefault="0020050E" w:rsidP="0020050E">
      <w:pPr>
        <w:rPr>
          <w:rFonts w:ascii="Topmarks" w:hAnsi="Topmarks"/>
          <w:sz w:val="24"/>
          <w:szCs w:val="24"/>
        </w:rPr>
      </w:pPr>
      <w:r>
        <w:rPr>
          <w:noProof/>
          <w:lang w:eastAsia="en-GB"/>
        </w:rPr>
        <w:lastRenderedPageBreak/>
        <w:drawing>
          <wp:inline distT="0" distB="0" distL="0" distR="0" wp14:anchorId="6DC7B0AA" wp14:editId="322A156A">
            <wp:extent cx="5695950" cy="4810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95950" cy="4810125"/>
                    </a:xfrm>
                    <a:prstGeom prst="rect">
                      <a:avLst/>
                    </a:prstGeom>
                  </pic:spPr>
                </pic:pic>
              </a:graphicData>
            </a:graphic>
          </wp:inline>
        </w:drawing>
      </w:r>
    </w:p>
    <w:p w:rsidR="00845420" w:rsidRDefault="00845420" w:rsidP="00845420">
      <w:pPr>
        <w:rPr>
          <w:rFonts w:ascii="Topmarks" w:hAnsi="Topmarks"/>
          <w:sz w:val="24"/>
          <w:szCs w:val="24"/>
        </w:rPr>
      </w:pPr>
    </w:p>
    <w:p w:rsidR="0020050E" w:rsidRPr="00845420" w:rsidRDefault="00845420" w:rsidP="00845420">
      <w:pPr>
        <w:tabs>
          <w:tab w:val="left" w:pos="5016"/>
        </w:tabs>
        <w:rPr>
          <w:rFonts w:ascii="Topmarks" w:hAnsi="Topmarks"/>
          <w:sz w:val="24"/>
          <w:szCs w:val="24"/>
        </w:rPr>
      </w:pPr>
      <w:r>
        <w:rPr>
          <w:rFonts w:ascii="Topmarks" w:hAnsi="Topmarks"/>
          <w:sz w:val="24"/>
          <w:szCs w:val="24"/>
        </w:rPr>
        <w:lastRenderedPageBreak/>
        <w:tab/>
      </w:r>
      <w:r>
        <w:rPr>
          <w:noProof/>
          <w:lang w:eastAsia="en-GB"/>
        </w:rPr>
        <w:drawing>
          <wp:inline distT="0" distB="0" distL="0" distR="0" wp14:anchorId="6587D495" wp14:editId="6128C6F1">
            <wp:extent cx="5715000" cy="3895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5000" cy="3895725"/>
                    </a:xfrm>
                    <a:prstGeom prst="rect">
                      <a:avLst/>
                    </a:prstGeom>
                  </pic:spPr>
                </pic:pic>
              </a:graphicData>
            </a:graphic>
          </wp:inline>
        </w:drawing>
      </w:r>
    </w:p>
    <w:sectPr w:rsidR="0020050E" w:rsidRPr="00845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opmarks">
    <w:panose1 w:val="000000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0E"/>
    <w:rsid w:val="0020050E"/>
    <w:rsid w:val="006D63E3"/>
    <w:rsid w:val="00845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3A3A"/>
  <w15:chartTrackingRefBased/>
  <w15:docId w15:val="{2374E9F3-A107-46C7-AC36-A04C0290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customXml" Target="../customXml/item2.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7" ma:contentTypeDescription="Create a new document." ma:contentTypeScope="" ma:versionID="fcc0746a91ad8cca8d0fb5a240c1775f">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ed558d9fa1aa6068b266c8019b2c8a93"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491A6F-E1A0-4436-B97A-A4746E4B1E6A}"/>
</file>

<file path=customXml/itemProps2.xml><?xml version="1.0" encoding="utf-8"?>
<ds:datastoreItem xmlns:ds="http://schemas.openxmlformats.org/officeDocument/2006/customXml" ds:itemID="{B2106F65-AF29-42E8-8589-8064F7F21F2A}"/>
</file>

<file path=customXml/itemProps3.xml><?xml version="1.0" encoding="utf-8"?>
<ds:datastoreItem xmlns:ds="http://schemas.openxmlformats.org/officeDocument/2006/customXml" ds:itemID="{806F832F-E2F4-4BF2-9E63-ACBB36302EA6}"/>
</file>

<file path=docProps/app.xml><?xml version="1.0" encoding="utf-8"?>
<Properties xmlns="http://schemas.openxmlformats.org/officeDocument/2006/extended-properties" xmlns:vt="http://schemas.openxmlformats.org/officeDocument/2006/docPropsVTypes">
  <Template>Normal</Template>
  <TotalTime>14</TotalTime>
  <Pages>9</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Stewart</dc:creator>
  <cp:keywords/>
  <dc:description/>
  <cp:lastModifiedBy>Julie Stewart</cp:lastModifiedBy>
  <cp:revision>1</cp:revision>
  <dcterms:created xsi:type="dcterms:W3CDTF">2022-09-19T06:51:00Z</dcterms:created>
  <dcterms:modified xsi:type="dcterms:W3CDTF">2022-09-19T07:05:00Z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ies>
</file>